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2C69" w:rsidRPr="002D2C69" w:rsidRDefault="002D2C69" w:rsidP="002D2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23130"/>
          <w:sz w:val="24"/>
          <w:szCs w:val="24"/>
          <w:lang w:eastAsia="pt-BR"/>
        </w:rPr>
      </w:pPr>
      <w:r w:rsidRPr="002D2C69">
        <w:rPr>
          <w:rFonts w:ascii="Arial" w:eastAsia="Times New Roman" w:hAnsi="Arial" w:cs="Arial"/>
          <w:b/>
          <w:bCs/>
          <w:color w:val="323130"/>
          <w:sz w:val="24"/>
          <w:szCs w:val="24"/>
          <w:lang w:eastAsia="pt-BR"/>
        </w:rPr>
        <w:t>Termos e Condições exclusivos ao PARCELAMENTO SEM FIADOR EAD</w:t>
      </w:r>
    </w:p>
    <w:p w:rsidR="002D2C69" w:rsidRDefault="002D2C69" w:rsidP="002D2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</w:p>
    <w:p w:rsidR="002D2C69" w:rsidRDefault="002D2C69" w:rsidP="002D2C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1. A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adesão ao PARCELAMENTO SEM FIADOR EAD do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PRAVALER está sujeita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às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condições vigentes à época de sua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adesão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2.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Por meio da Simulação no Cadastro do PRAVALER, o aluno poderá ter acesso às condições disponíveis do PARCELAMENTO SEM FIADOR EAD e visualizar os valores das suas parcelas em cada contratação, inclusive encargos, se houver.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A validação está sujeita à análise da Instituição de Ensino. Consulte as condições disponíveis.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3. </w:t>
      </w:r>
      <w:bookmarkStart w:id="0" w:name="_Hlk24966449"/>
      <w:r w:rsidRPr="004D3936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 recontratação deve ser feita semestralmente junto a IES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r w:rsidRPr="004D3936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e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r w:rsidRPr="004D3936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o PRAVALER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O PRAVALER não garante a contratação de todos os semestres/períodos do curso, tampouco a manutenção das mesmas condições a cada nova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adesão, se for o caso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4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O valor das parcelas do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PARCELAMENTO SEM FIADOR EAD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do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PRAVALER está diretamente </w:t>
      </w:r>
      <w:bookmarkEnd w:id="0"/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relacionado ao valor da mensalidade vigente na época da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adesão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Na hipótese de haver valor divergente, prevalecerá sempre o valor da Instituição de Ensino.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5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O aluno pagará cada mensalidade do referido semestre em duas parcelas, totalizando a emissão de 10 (de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z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) boletos.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6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A presença e a continuidade do </w:t>
      </w:r>
      <w:bookmarkStart w:id="1" w:name="_Hlk24583791"/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PARCELAMENTO SEM FIADOR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bookmarkEnd w:id="1"/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EAD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depende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m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da manutenção da parceria entre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o PRAVALER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e a Instituição de Ensino.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7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As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condições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descritas neste Termos e Condições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serão válidas para o respectivo semestre/período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contratado por meio de seu aceite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, bem como a incidência de eventuais encargos sobre a forma de pagamento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, se aplicável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8. 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Condições sujeitas à alteração sem o prévio aviso.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É responsabilidade do aluno ler o regulamento e todos os materiais de comunicação enviados ou disponibilizados pelo PRAVALER, conferindo todas as informações contidas nestes documentos, como: valores, forma de pagamento, datas e dados cadastrais antes de aceitar a oferta da modalidade PARCELAMENTO SEM FIADOR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EAD 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no site do PRAVALER e/ou portal do Aluno. Assim como é de sua responsabilidade, cumprir as regras da IES, deste regulamento referente à oferta da modalidade PARCELAMENTO SEM FIADOR</w:t>
      </w:r>
      <w:r w:rsidRPr="00EE3C49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EAD 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e posteriormente do contrato com a IES.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9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. Havendo atraso no pagamento, o PRAVALER poderá cancelar os efeitos da adesão à modalidade PARCELAMENTO SEM FIADOR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EAD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</w:p>
    <w:p w:rsidR="002D2C69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1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0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O PRAVALER não fará devolução dos valores pagos em caso de desistência do curso. Em caso de desistência ou trancamento do curso o aluno deverá notificar o PRAVALER e comprovar a solicitação do procedimento em questão junto à Instituição de Ensino, para que seja feito o cancelamento dos boletos subsequentes sem cobrança pelo PRAVALER. O não pagamento dos boletos pelo aluno, pode acarretar a </w:t>
      </w:r>
      <w:bookmarkStart w:id="2" w:name="_Hlk24554138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negativação deste junto aos órgãos de proteção ao crédito em atividade no mercado</w:t>
      </w:r>
      <w:bookmarkEnd w:id="2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</w:t>
      </w:r>
    </w:p>
    <w:p w:rsidR="002D2C69" w:rsidRPr="00414870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1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1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. AO ACEITAR ESTES TERMOS E CONDIÇÕES, O USUÁRIO </w:t>
      </w:r>
      <w:r>
        <w:rPr>
          <w:rFonts w:ascii="Arial" w:eastAsia="Times New Roman" w:hAnsi="Arial" w:cs="Arial"/>
          <w:color w:val="323130"/>
          <w:sz w:val="21"/>
          <w:szCs w:val="21"/>
          <w:lang w:eastAsia="pt-BR"/>
        </w:rPr>
        <w:t>CONCORDA</w:t>
      </w:r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QUE O PRAVALER PODERÁ ENTRAR EM CONTATO POR TODOS OS MEIOS DE COMUNICAÇÕES DISPONÍVEIS EM SEU CADASTRO, incluindo, mas não se limitando a carta, e-mail, ligações telefônicas, mensagens de texto, imagem no telefone celular, softwares de mensagens instantâneas tais como </w:t>
      </w:r>
      <w:proofErr w:type="spellStart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Whatsapp</w:t>
      </w:r>
      <w:proofErr w:type="spellEnd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, </w:t>
      </w:r>
      <w:proofErr w:type="spellStart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Telegram</w:t>
      </w:r>
      <w:proofErr w:type="spellEnd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, </w:t>
      </w:r>
      <w:proofErr w:type="spellStart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>Facebook</w:t>
      </w:r>
      <w:proofErr w:type="spellEnd"/>
      <w:r w:rsidRPr="00414870">
        <w:rPr>
          <w:rFonts w:ascii="Arial" w:eastAsia="Times New Roman" w:hAnsi="Arial" w:cs="Arial"/>
          <w:color w:val="323130"/>
          <w:sz w:val="21"/>
          <w:szCs w:val="21"/>
          <w:lang w:eastAsia="pt-BR"/>
        </w:rPr>
        <w:t xml:space="preserve"> Messenger, Skype, etc.</w:t>
      </w:r>
    </w:p>
    <w:p w:rsidR="002D2C69" w:rsidRPr="00414870" w:rsidRDefault="002D2C69" w:rsidP="002D2C69">
      <w:pPr>
        <w:jc w:val="both"/>
        <w:rPr>
          <w:rFonts w:ascii="Arial" w:eastAsia="Times New Roman" w:hAnsi="Arial" w:cs="Arial"/>
          <w:color w:val="323130"/>
          <w:sz w:val="21"/>
          <w:szCs w:val="21"/>
          <w:lang w:eastAsia="pt-BR"/>
        </w:rPr>
      </w:pPr>
    </w:p>
    <w:p w:rsidR="00BB54A9" w:rsidRDefault="002D2C69"/>
    <w:sectPr w:rsidR="00BB5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69"/>
    <w:rsid w:val="00103888"/>
    <w:rsid w:val="002D2C69"/>
    <w:rsid w:val="0046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8B0376"/>
  <w15:chartTrackingRefBased/>
  <w15:docId w15:val="{CB36CCCF-84D9-2A43-ABF6-9A8DACD4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69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Kikuti</dc:creator>
  <cp:keywords/>
  <dc:description/>
  <cp:lastModifiedBy>Lucas Kikuti</cp:lastModifiedBy>
  <cp:revision>1</cp:revision>
  <dcterms:created xsi:type="dcterms:W3CDTF">2020-07-24T18:23:00Z</dcterms:created>
  <dcterms:modified xsi:type="dcterms:W3CDTF">2020-07-24T18:26:00Z</dcterms:modified>
</cp:coreProperties>
</file>